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3470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吉首大学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文学与新媒体学院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研究生</w:t>
      </w:r>
    </w:p>
    <w:p w14:paraId="1BAE804D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学业奖学金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细则</w:t>
      </w:r>
    </w:p>
    <w:p w14:paraId="3333C067">
      <w:pPr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D55921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为全面贯彻党和国家的教育方针，切实提高研究生培养质量，激励研究生勤奋学习、潜心科研、勇于创新、积极进取，吉首大学文学与新媒体学院根据《深化新时代教育评价改革总体方案》（中发〔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号）、《学生资助资金管理办法》（财教〔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310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号）、《湖南省学生资助资金管理办法》（湘财教〔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号）、《关于印发〈吉首大学研究生奖助资金管理办法（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年修订）〉的通知》（吉大发〔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号）、《吉首大学研究生综合素质评价实施办法（试行）》（吉大发〔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号）等相关文件精神，结合我院实际情况，特制定文学与新媒体学院研究生学业奖学金的评选细则。</w:t>
      </w:r>
    </w:p>
    <w:p w14:paraId="3FAA061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DB2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第一章 参审对象</w:t>
      </w:r>
    </w:p>
    <w:p w14:paraId="65966B5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学业奖学金奖励对象为表现优秀的全日制研究生（如有固定工资收入则不符合参评条件），学生在休学、保留学籍、延期毕业期间不参与学业奖学金评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审。</w:t>
      </w:r>
    </w:p>
    <w:p w14:paraId="2F4F0C73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33E1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第二章 奖学金类别</w:t>
      </w:r>
    </w:p>
    <w:p w14:paraId="333DB9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硕士研究生学业奖学按照综合优秀设立一等奖学金、二等奖学金、三等奖学金三个等级，奖励等级标准、奖励范围按当年研究生院下发文件严格执行。</w:t>
      </w:r>
    </w:p>
    <w:p w14:paraId="671E1203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F6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第三章 研究生奖学金评选条件</w:t>
      </w:r>
    </w:p>
    <w:p w14:paraId="7235ED5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（一）申请基本条件：</w:t>
      </w:r>
    </w:p>
    <w:p w14:paraId="3F6322A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1．热爱社会主义祖国，拥护中国共产党的领导，遵守和法律，遵守高等学校规章制度，诚实守信，品学兼优；</w:t>
      </w:r>
    </w:p>
    <w:p w14:paraId="7E9DFD4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2．在规定学制年限内的在读全日制脱产研究生。</w:t>
      </w:r>
    </w:p>
    <w:p w14:paraId="05D6202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E9020E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（二）出现以下情形之一，取消参评资格：</w:t>
      </w:r>
    </w:p>
    <w:p w14:paraId="4F5BD2B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1．违反国家法律法规、校纪校规受到纪律处分及以上者；</w:t>
      </w:r>
    </w:p>
    <w:p w14:paraId="43F3B35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2．有抄袭剽窃、弄虚作假等学术不端行为经查证属实者；</w:t>
      </w:r>
    </w:p>
    <w:p w14:paraId="039A56C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3．在科学研究和实验、实践工作中造成重大事故及重大损失者；</w:t>
      </w:r>
    </w:p>
    <w:p w14:paraId="30F8D8F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4.在各类网络平台、公共场所发布虚假信息、不当言论，对学校、学院、社会造成恶劣影响者；</w:t>
      </w:r>
    </w:p>
    <w:p w14:paraId="1599975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5．在研究生综合素质评价中“德育评价”低于60分者，单科专业课程考核低于70分者；课程有补考、重修者（只看本学年，如在前一学年有补考或重修，但在本学年并无，仍可参评）；</w:t>
      </w:r>
    </w:p>
    <w:p w14:paraId="434C33A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6．一学期内累计3次及以上无故不参加学校和学院要求参加的大型集体活动者；</w:t>
      </w:r>
    </w:p>
    <w:p w14:paraId="5DACF38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7．课程学习阶段，一学期内累计请假达30学时或者15天者。（突发重大疾病、因公等可参评但须降等级）。</w:t>
      </w:r>
    </w:p>
    <w:p w14:paraId="4BC4314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168" w:firstLineChars="9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BE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第四章 研究生奖学金评选细则</w:t>
      </w:r>
    </w:p>
    <w:p w14:paraId="47BA6AC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一、综合成绩构成:</w:t>
      </w:r>
    </w:p>
    <w:p w14:paraId="03BF458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研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S（总成绩）＝A×10﹪＋B×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%＋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C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10%-F</w:t>
      </w:r>
    </w:p>
    <w:p w14:paraId="4184F5C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二研三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S（总成绩）＝A×10﹪＋B×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%＋C×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%＋D×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%＋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E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-F</w:t>
      </w:r>
    </w:p>
    <w:p w14:paraId="5463E71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1192"/>
        <w:gridCol w:w="1192"/>
        <w:gridCol w:w="1192"/>
      </w:tblGrid>
      <w:tr w14:paraId="336D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restart"/>
          </w:tcPr>
          <w:p w14:paraId="56B321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8908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6DD2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测评内容</w:t>
            </w:r>
          </w:p>
        </w:tc>
        <w:tc>
          <w:tcPr>
            <w:tcW w:w="7149" w:type="dxa"/>
            <w:gridSpan w:val="6"/>
          </w:tcPr>
          <w:p w14:paraId="690B4B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S（总评分百分制）</w:t>
            </w:r>
          </w:p>
        </w:tc>
      </w:tr>
      <w:tr w14:paraId="65EE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</w:tcPr>
          <w:p w14:paraId="714A69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</w:tcPr>
          <w:p w14:paraId="197AE8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191" w:type="dxa"/>
          </w:tcPr>
          <w:p w14:paraId="492B4E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191" w:type="dxa"/>
          </w:tcPr>
          <w:p w14:paraId="4D32E4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192" w:type="dxa"/>
          </w:tcPr>
          <w:p w14:paraId="10CA34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192" w:type="dxa"/>
          </w:tcPr>
          <w:p w14:paraId="591DA9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192" w:type="dxa"/>
          </w:tcPr>
          <w:p w14:paraId="5E9340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</w:tr>
      <w:tr w14:paraId="41FA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Merge w:val="continue"/>
          </w:tcPr>
          <w:p w14:paraId="53B559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70F7BA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思想政治分</w:t>
            </w:r>
          </w:p>
        </w:tc>
        <w:tc>
          <w:tcPr>
            <w:tcW w:w="1191" w:type="dxa"/>
            <w:vAlign w:val="center"/>
          </w:tcPr>
          <w:p w14:paraId="15A161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初试30%</w:t>
            </w:r>
          </w:p>
          <w:p w14:paraId="0FCEB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复试70%</w:t>
            </w:r>
          </w:p>
        </w:tc>
        <w:tc>
          <w:tcPr>
            <w:tcW w:w="1191" w:type="dxa"/>
            <w:vAlign w:val="center"/>
          </w:tcPr>
          <w:p w14:paraId="2B8D5E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第一志愿学生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+5</w:t>
            </w:r>
          </w:p>
        </w:tc>
        <w:tc>
          <w:tcPr>
            <w:tcW w:w="1192" w:type="dxa"/>
            <w:vAlign w:val="center"/>
          </w:tcPr>
          <w:p w14:paraId="7A15C6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45318B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vAlign w:val="center"/>
          </w:tcPr>
          <w:p w14:paraId="19A10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减分项目</w:t>
            </w:r>
          </w:p>
        </w:tc>
      </w:tr>
      <w:tr w14:paraId="564B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1" w:type="dxa"/>
            <w:vAlign w:val="center"/>
          </w:tcPr>
          <w:p w14:paraId="390479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各项权重</w:t>
            </w:r>
          </w:p>
        </w:tc>
        <w:tc>
          <w:tcPr>
            <w:tcW w:w="1191" w:type="dxa"/>
            <w:vAlign w:val="center"/>
          </w:tcPr>
          <w:p w14:paraId="6A416E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10%</w:t>
            </w:r>
          </w:p>
        </w:tc>
        <w:tc>
          <w:tcPr>
            <w:tcW w:w="1191" w:type="dxa"/>
            <w:vAlign w:val="center"/>
          </w:tcPr>
          <w:p w14:paraId="710053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0%</w:t>
            </w:r>
          </w:p>
        </w:tc>
        <w:tc>
          <w:tcPr>
            <w:tcW w:w="1191" w:type="dxa"/>
            <w:vAlign w:val="center"/>
          </w:tcPr>
          <w:p w14:paraId="085461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  <w:tc>
          <w:tcPr>
            <w:tcW w:w="1192" w:type="dxa"/>
          </w:tcPr>
          <w:p w14:paraId="63EEDD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348B5B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 w14:paraId="269044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3D1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</w:tcPr>
          <w:p w14:paraId="0C2739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 w14:paraId="096B78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思想政治分</w:t>
            </w:r>
          </w:p>
        </w:tc>
        <w:tc>
          <w:tcPr>
            <w:tcW w:w="1191" w:type="dxa"/>
            <w:vAlign w:val="center"/>
          </w:tcPr>
          <w:p w14:paraId="34CF13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培养成绩分</w:t>
            </w:r>
          </w:p>
        </w:tc>
        <w:tc>
          <w:tcPr>
            <w:tcW w:w="1191" w:type="dxa"/>
            <w:vAlign w:val="center"/>
          </w:tcPr>
          <w:p w14:paraId="230DD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科学研究</w:t>
            </w:r>
          </w:p>
        </w:tc>
        <w:tc>
          <w:tcPr>
            <w:tcW w:w="1192" w:type="dxa"/>
            <w:vAlign w:val="center"/>
          </w:tcPr>
          <w:p w14:paraId="158C1A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学术活动</w:t>
            </w:r>
          </w:p>
        </w:tc>
        <w:tc>
          <w:tcPr>
            <w:tcW w:w="1192" w:type="dxa"/>
            <w:vAlign w:val="center"/>
          </w:tcPr>
          <w:p w14:paraId="75779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社会活动</w:t>
            </w:r>
          </w:p>
        </w:tc>
        <w:tc>
          <w:tcPr>
            <w:tcW w:w="1192" w:type="dxa"/>
            <w:vAlign w:val="center"/>
          </w:tcPr>
          <w:p w14:paraId="5C897F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减分项目</w:t>
            </w:r>
          </w:p>
        </w:tc>
      </w:tr>
      <w:tr w14:paraId="5DA9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vAlign w:val="center"/>
          </w:tcPr>
          <w:p w14:paraId="4EF083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研二研三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各项权重</w:t>
            </w:r>
          </w:p>
        </w:tc>
        <w:tc>
          <w:tcPr>
            <w:tcW w:w="1191" w:type="dxa"/>
            <w:vAlign w:val="center"/>
          </w:tcPr>
          <w:p w14:paraId="0870B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10%</w:t>
            </w:r>
          </w:p>
        </w:tc>
        <w:tc>
          <w:tcPr>
            <w:tcW w:w="1191" w:type="dxa"/>
            <w:vAlign w:val="center"/>
          </w:tcPr>
          <w:p w14:paraId="65EAC0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0%</w:t>
            </w:r>
          </w:p>
        </w:tc>
        <w:tc>
          <w:tcPr>
            <w:tcW w:w="1191" w:type="dxa"/>
            <w:vAlign w:val="center"/>
          </w:tcPr>
          <w:p w14:paraId="65F630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25%</w:t>
            </w:r>
          </w:p>
        </w:tc>
        <w:tc>
          <w:tcPr>
            <w:tcW w:w="1192" w:type="dxa"/>
            <w:vAlign w:val="center"/>
          </w:tcPr>
          <w:p w14:paraId="6B79FF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25%</w:t>
            </w:r>
          </w:p>
        </w:tc>
        <w:tc>
          <w:tcPr>
            <w:tcW w:w="1192" w:type="dxa"/>
            <w:vAlign w:val="center"/>
          </w:tcPr>
          <w:p w14:paraId="79F368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10%</w:t>
            </w:r>
          </w:p>
        </w:tc>
        <w:tc>
          <w:tcPr>
            <w:tcW w:w="1192" w:type="dxa"/>
          </w:tcPr>
          <w:p w14:paraId="7DA322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107054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BE980E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二、思想政治（A×10﹪，满足以下条件A=100,不满足以下条件A=0）</w:t>
      </w:r>
    </w:p>
    <w:p w14:paraId="729239B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1.热爱社会主义祖国，拥护中国共产党的领导；</w:t>
      </w:r>
    </w:p>
    <w:p w14:paraId="1084372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2.遵守宪法和法律，遵守高等学校规章制度,不参与任何有损祖国尊严、荣誉、利益和危害社会秩序的活动;不在网络发布任何不当言论；</w:t>
      </w:r>
    </w:p>
    <w:p w14:paraId="1BBFFDF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3.遵守校纪校规和学院的规章制度，思想上进，团结同学，尊敬师长，热爱集体，积极参加学校和学院组织的活动；</w:t>
      </w:r>
    </w:p>
    <w:p w14:paraId="6E2347E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4.积极参加学校（学院）组织的思想政治理论学习和青年大学习；</w:t>
      </w:r>
    </w:p>
    <w:p w14:paraId="17565D8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5.弘扬并践行社会主义核心价值观。</w:t>
      </w:r>
    </w:p>
    <w:p w14:paraId="2ADD0EF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三、培养情况（B×30%）</w:t>
      </w:r>
    </w:p>
    <w:p w14:paraId="7887F96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1.培养成绩分为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系统绩点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，需提供系统导出的带水印版成绩单证明；</w:t>
      </w:r>
    </w:p>
    <w:p w14:paraId="4B368D5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2.研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三学生本学年无课程则此项不填。</w:t>
      </w:r>
    </w:p>
    <w:p w14:paraId="63D1D68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B6D0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四、科学研究分（C×25﹪，C＝C1＋C2＋C3）</w:t>
      </w:r>
    </w:p>
    <w:p w14:paraId="7E15AC2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1.专业论文（C1）：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2"/>
        <w:gridCol w:w="1618"/>
      </w:tblGrid>
      <w:tr w14:paraId="54027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44A3EF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公开发表刊物类型</w:t>
            </w:r>
          </w:p>
        </w:tc>
        <w:tc>
          <w:tcPr>
            <w:tcW w:w="1618" w:type="dxa"/>
            <w:vAlign w:val="center"/>
          </w:tcPr>
          <w:p w14:paraId="4A96C2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得分（篇）</w:t>
            </w:r>
          </w:p>
        </w:tc>
      </w:tr>
      <w:tr w14:paraId="60C1A8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5E0CC5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CSSCI来源刊、人民日报/光明日报/经济日报的理论版</w:t>
            </w:r>
          </w:p>
        </w:tc>
        <w:tc>
          <w:tcPr>
            <w:tcW w:w="1618" w:type="dxa"/>
            <w:vAlign w:val="center"/>
          </w:tcPr>
          <w:p w14:paraId="2BF309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</w:tr>
      <w:tr w14:paraId="7405D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4D69CB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CSSCI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扩展版</w:t>
            </w:r>
          </w:p>
        </w:tc>
        <w:tc>
          <w:tcPr>
            <w:tcW w:w="1618" w:type="dxa"/>
            <w:vAlign w:val="center"/>
          </w:tcPr>
          <w:p w14:paraId="0AEFA6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</w:tr>
      <w:tr w14:paraId="256913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02259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北大中文核心刊物</w:t>
            </w:r>
          </w:p>
        </w:tc>
        <w:tc>
          <w:tcPr>
            <w:tcW w:w="1618" w:type="dxa"/>
            <w:vAlign w:val="center"/>
          </w:tcPr>
          <w:p w14:paraId="137AC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</w:tr>
      <w:tr w14:paraId="682F8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1203C7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非核心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大学学报</w:t>
            </w:r>
          </w:p>
        </w:tc>
        <w:tc>
          <w:tcPr>
            <w:tcW w:w="1618" w:type="dxa"/>
            <w:vAlign w:val="center"/>
          </w:tcPr>
          <w:p w14:paraId="16280E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8AED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5842" w:type="dxa"/>
            <w:vAlign w:val="center"/>
          </w:tcPr>
          <w:p w14:paraId="3C3F21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一般省级刊物（上知网）</w:t>
            </w:r>
          </w:p>
        </w:tc>
        <w:tc>
          <w:tcPr>
            <w:tcW w:w="1618" w:type="dxa"/>
            <w:vAlign w:val="center"/>
          </w:tcPr>
          <w:p w14:paraId="085A12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1D977B6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（1）期刊目录参见《吉首大学高质量学术论文认定及期刊分级办法》。</w:t>
      </w:r>
    </w:p>
    <w:p w14:paraId="6D85BE3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（2）凡研究生学术论文独著或为第一作者计100%。若与老师合著，研究生为第二作者按50%计分。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若老师与两位研究生合著，除老师外排名第一的研究生30%计分，排名第二的研究生20%计分。若研究生合著，则第一作者计70%，第二作者计30%，第三作者及以后均不予计分。</w:t>
      </w:r>
    </w:p>
    <w:p w14:paraId="33A4B67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（3）所有发表的科研成果均需提供纸质期刊全文（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Hans" w:bidi="ar"/>
        </w:rPr>
        <w:t>含封面和目录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）和知网截图（缺少则不计分），录用通知不能作为参评依据。同一篇论文被多次转载，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只能计一次最高分。</w:t>
      </w:r>
    </w:p>
    <w:p w14:paraId="65B973E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（4）省级专业论文分值只限报5篇最具代表性的论文，超出的论文不计分（北大核心以上期刊不限篇数）。</w:t>
      </w:r>
    </w:p>
    <w:p w14:paraId="2C0D17C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（5）论文发表在CSCD相当于CSSCI期刊；发表在SSCI、SCI期刊一、二区，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相当于CSSCI来源期刊。发表在SSCI、SCI期刊三区，相当于北大中文核心期刊；四区不计分。</w:t>
      </w:r>
    </w:p>
    <w:p w14:paraId="14E535F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6AA331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1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2.科研项目(C2)：</w:t>
      </w:r>
    </w:p>
    <w:p w14:paraId="75EC738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科研项目以立项下达文件及结题证书为依据，主持项目不限，参与项目限报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2项；科研项目不跨校，如非吉首大学项目不计分。</w:t>
      </w:r>
    </w:p>
    <w:p w14:paraId="4BEC7D0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1）立项分值：课题立项分在该课题立项当年一次性计算。校级和地区级课题只计项目负责人。省级及省级以上课题立项分由项目负责人和参与人员按比例分配，具体分配比例为：二人的分别为70%、30%；三人的分别为50%、30%、20%；四人的分别为50%、20%、20%、10%；五人的分别为50%、20%、10%、10%、10%，排名在第六名及以后的不计分。</w:t>
      </w:r>
    </w:p>
    <w:p w14:paraId="7ADB8D2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（2）结题分值：课题结题分在该课题结题当年一次性计算。按期结题按100%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计算，分值由项目组人员按比例分配，校级和地区级课题只计项目负责人，省级及省级以上课题主持人占60%，参加人员平均分配40%。延期一年结题按50%计算，延期二年结题按20%计算，延期结题分由项目负责人单独享受。延期二年以上（不包括二年）结题则取消结题分。</w:t>
      </w:r>
    </w:p>
    <w:p w14:paraId="11587C0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21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各类科研项目得分标准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8"/>
        <w:gridCol w:w="1221"/>
        <w:gridCol w:w="1245"/>
      </w:tblGrid>
      <w:tr w14:paraId="11DA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  <w:jc w:val="center"/>
        </w:trPr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20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项目类别（以《吉首大学科研经费配套管理办法》为准）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BB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立项分值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7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结题分值</w:t>
            </w:r>
          </w:p>
        </w:tc>
      </w:tr>
      <w:tr w14:paraId="22D8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9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国家级：国家自科基金项目、国家社科基金项目、国家软科学项目、国家“973”“863”计划项目、国家科技支撑计划、科技基础条件平台建设计划、重大专项、国家教育科学规划项目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B7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94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6E33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B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部级：科技部其他项目、国家级项目子课题（以正式下达吉首大学的立项批文和课题申报书为准）、教育部项目、省自科基金项目、省社科基金项目、省社科联项目、省软科学项目、省教育科学规划项目、省教研教改课题、省研究生创新课题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90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15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</w:tr>
      <w:tr w14:paraId="1F3E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7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州科技局计划项目、州社科联课题、校级科研课题、教研教改课题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B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11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 w14:paraId="6670DF40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作为项目参与者的课题数最多2项，超过2项不计分，可自行选择重要的项目罗列。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交材料须包括立项公示文件（原件、复印件、网页公示截图均可）、项目申报书参与项目人员排名（参与人员名单院里面会进行统一核实），并以项目申请书参与人员排序为准；只有立项文件，未附带项目参与人员排名表的项目不计分。</w:t>
      </w:r>
    </w:p>
    <w:p w14:paraId="7380BB16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CF676F5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．撰写著作、文章（C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7"/>
        <w:gridCol w:w="2310"/>
        <w:gridCol w:w="2166"/>
      </w:tblGrid>
      <w:tr w14:paraId="11E9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4E9C9A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其它类型</w:t>
            </w:r>
          </w:p>
        </w:tc>
        <w:tc>
          <w:tcPr>
            <w:tcW w:w="2310" w:type="dxa"/>
            <w:vAlign w:val="center"/>
          </w:tcPr>
          <w:p w14:paraId="44AC61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得分（分/千字）</w:t>
            </w:r>
          </w:p>
        </w:tc>
        <w:tc>
          <w:tcPr>
            <w:tcW w:w="2166" w:type="dxa"/>
            <w:vAlign w:val="center"/>
          </w:tcPr>
          <w:p w14:paraId="4C5DD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限分</w:t>
            </w:r>
          </w:p>
        </w:tc>
      </w:tr>
      <w:tr w14:paraId="263F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6D1210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国家级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报刊</w:t>
            </w:r>
          </w:p>
        </w:tc>
        <w:tc>
          <w:tcPr>
            <w:tcW w:w="2310" w:type="dxa"/>
            <w:vAlign w:val="center"/>
          </w:tcPr>
          <w:p w14:paraId="6B70FF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0.5</w:t>
            </w:r>
          </w:p>
        </w:tc>
        <w:tc>
          <w:tcPr>
            <w:tcW w:w="2166" w:type="dxa"/>
            <w:vAlign w:val="center"/>
          </w:tcPr>
          <w:p w14:paraId="4D1640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.0</w:t>
            </w:r>
          </w:p>
        </w:tc>
      </w:tr>
      <w:bookmarkEnd w:id="0"/>
      <w:tr w14:paraId="0267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1E00B9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个人专著</w:t>
            </w:r>
          </w:p>
        </w:tc>
        <w:tc>
          <w:tcPr>
            <w:tcW w:w="2310" w:type="dxa"/>
            <w:vAlign w:val="center"/>
          </w:tcPr>
          <w:p w14:paraId="199038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166" w:type="dxa"/>
            <w:vAlign w:val="center"/>
          </w:tcPr>
          <w:p w14:paraId="572890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</w:tr>
      <w:tr w14:paraId="507D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557BE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教育部统编教材</w:t>
            </w:r>
          </w:p>
        </w:tc>
        <w:tc>
          <w:tcPr>
            <w:tcW w:w="2310" w:type="dxa"/>
            <w:vAlign w:val="center"/>
          </w:tcPr>
          <w:p w14:paraId="6DFFB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166" w:type="dxa"/>
            <w:vAlign w:val="center"/>
          </w:tcPr>
          <w:p w14:paraId="0DDFAC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</w:tr>
      <w:tr w14:paraId="3B37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533E83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湖南省教委统编教材</w:t>
            </w:r>
          </w:p>
        </w:tc>
        <w:tc>
          <w:tcPr>
            <w:tcW w:w="2310" w:type="dxa"/>
            <w:vAlign w:val="center"/>
          </w:tcPr>
          <w:p w14:paraId="77578C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2166" w:type="dxa"/>
            <w:vAlign w:val="center"/>
          </w:tcPr>
          <w:p w14:paraId="1A6E8A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</w:tr>
      <w:tr w14:paraId="79F9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64BC60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一般教材</w:t>
            </w:r>
          </w:p>
        </w:tc>
        <w:tc>
          <w:tcPr>
            <w:tcW w:w="2310" w:type="dxa"/>
            <w:vAlign w:val="center"/>
          </w:tcPr>
          <w:p w14:paraId="25814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2166" w:type="dxa"/>
            <w:vAlign w:val="center"/>
          </w:tcPr>
          <w:p w14:paraId="22ADCE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</w:tr>
      <w:tr w14:paraId="0114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669B6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译著</w:t>
            </w:r>
          </w:p>
        </w:tc>
        <w:tc>
          <w:tcPr>
            <w:tcW w:w="2310" w:type="dxa"/>
            <w:vAlign w:val="center"/>
          </w:tcPr>
          <w:p w14:paraId="24872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2166" w:type="dxa"/>
            <w:vAlign w:val="center"/>
          </w:tcPr>
          <w:p w14:paraId="011BAA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</w:tr>
      <w:tr w14:paraId="4704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  <w:jc w:val="center"/>
        </w:trPr>
        <w:tc>
          <w:tcPr>
            <w:tcW w:w="3377" w:type="dxa"/>
            <w:vAlign w:val="center"/>
          </w:tcPr>
          <w:p w14:paraId="5B5DD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刊物</w:t>
            </w:r>
          </w:p>
        </w:tc>
        <w:tc>
          <w:tcPr>
            <w:tcW w:w="2310" w:type="dxa"/>
            <w:vAlign w:val="center"/>
          </w:tcPr>
          <w:p w14:paraId="7EB97F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2166" w:type="dxa"/>
            <w:vAlign w:val="center"/>
          </w:tcPr>
          <w:p w14:paraId="70BFC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</w:tr>
    </w:tbl>
    <w:p w14:paraId="5A682B3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5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上限分值为20分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2.专著指本人独著的本专业学术著作，每部专著按最高限分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分计算，非学术专著则按照其他读物加分；参与教师主编的著作可参考教材类加分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3.撰写散文、诗歌或其他读物发表于重要杂志或重要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报刊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指的是国家级的平台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，以篇数计算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，每篇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4.其他刊物指的是除了国家级以外的平台，如新湖南、红网、红辣椒评论等省级媒体。5.国家级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报刊指的是国家级平台，如人民日报、新华社、光明日报、中国社会科学报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等。6.需提供全文和字数证明，否则不计分。</w:t>
      </w:r>
    </w:p>
    <w:p w14:paraId="6C8B67A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5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ED92A4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五、学科竞赛和学术活动分（D×25﹪，D＝D1＋D2，总分不超过25分，超过25分按25分计算）</w:t>
      </w:r>
    </w:p>
    <w:p w14:paraId="6C7EB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1.学科竞赛（D1）</w:t>
      </w:r>
    </w:p>
    <w:p w14:paraId="1CCD5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（1）参加“挑战杯”课外科技作品比赛、互联网+比赛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、金种子比赛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，计分方法如下：</w:t>
      </w:r>
    </w:p>
    <w:p w14:paraId="0EADB4B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“挑战杯”课外科技作品比赛、互联网+比赛、金种子比赛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奖项分值</w:t>
      </w:r>
    </w:p>
    <w:tbl>
      <w:tblPr>
        <w:tblStyle w:val="7"/>
        <w:tblW w:w="8321" w:type="dxa"/>
        <w:tblCellSpacing w:w="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335"/>
        <w:gridCol w:w="1977"/>
        <w:gridCol w:w="2197"/>
      </w:tblGrid>
      <w:tr w14:paraId="6A06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12" w:type="dxa"/>
            <w:vAlign w:val="center"/>
          </w:tcPr>
          <w:p w14:paraId="3DD1DD8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  <w:tc>
          <w:tcPr>
            <w:tcW w:w="2335" w:type="dxa"/>
            <w:vAlign w:val="center"/>
          </w:tcPr>
          <w:p w14:paraId="4D7A865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977" w:type="dxa"/>
            <w:vAlign w:val="center"/>
          </w:tcPr>
          <w:p w14:paraId="3D06D95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省、部级</w:t>
            </w:r>
          </w:p>
        </w:tc>
        <w:tc>
          <w:tcPr>
            <w:tcW w:w="2197" w:type="dxa"/>
            <w:vAlign w:val="center"/>
          </w:tcPr>
          <w:p w14:paraId="5B5FC7FA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州、校级</w:t>
            </w:r>
          </w:p>
        </w:tc>
      </w:tr>
      <w:tr w14:paraId="4D99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vAlign w:val="center"/>
          </w:tcPr>
          <w:p w14:paraId="2DC3B76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特等</w:t>
            </w:r>
          </w:p>
        </w:tc>
        <w:tc>
          <w:tcPr>
            <w:tcW w:w="2335" w:type="dxa"/>
            <w:vAlign w:val="center"/>
          </w:tcPr>
          <w:p w14:paraId="1527737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77" w:type="dxa"/>
            <w:vAlign w:val="center"/>
          </w:tcPr>
          <w:p w14:paraId="4C48EC1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vAlign w:val="center"/>
          </w:tcPr>
          <w:p w14:paraId="5DB0C50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0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vAlign w:val="center"/>
          </w:tcPr>
          <w:p w14:paraId="3C7BD2B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一等</w:t>
            </w:r>
          </w:p>
        </w:tc>
        <w:tc>
          <w:tcPr>
            <w:tcW w:w="2335" w:type="dxa"/>
            <w:vAlign w:val="center"/>
          </w:tcPr>
          <w:p w14:paraId="3B1AB01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77" w:type="dxa"/>
            <w:vAlign w:val="center"/>
          </w:tcPr>
          <w:p w14:paraId="19B2E7D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97" w:type="dxa"/>
            <w:vAlign w:val="center"/>
          </w:tcPr>
          <w:p w14:paraId="3F3BAF1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3EAA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vAlign w:val="center"/>
          </w:tcPr>
          <w:p w14:paraId="10BECF4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二等</w:t>
            </w:r>
          </w:p>
        </w:tc>
        <w:tc>
          <w:tcPr>
            <w:tcW w:w="2335" w:type="dxa"/>
            <w:vAlign w:val="center"/>
          </w:tcPr>
          <w:p w14:paraId="2D580C3A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77" w:type="dxa"/>
            <w:vAlign w:val="center"/>
          </w:tcPr>
          <w:p w14:paraId="6932CF2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97" w:type="dxa"/>
            <w:vAlign w:val="center"/>
          </w:tcPr>
          <w:p w14:paraId="7446A3C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283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12" w:type="dxa"/>
            <w:vAlign w:val="center"/>
          </w:tcPr>
          <w:p w14:paraId="53FEE40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三等</w:t>
            </w:r>
          </w:p>
        </w:tc>
        <w:tc>
          <w:tcPr>
            <w:tcW w:w="2335" w:type="dxa"/>
            <w:vAlign w:val="center"/>
          </w:tcPr>
          <w:p w14:paraId="3D5A6DD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77" w:type="dxa"/>
            <w:vAlign w:val="center"/>
          </w:tcPr>
          <w:p w14:paraId="349E77A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97" w:type="dxa"/>
            <w:vAlign w:val="center"/>
          </w:tcPr>
          <w:p w14:paraId="04923E4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1EC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vAlign w:val="center"/>
          </w:tcPr>
          <w:p w14:paraId="7B688EC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四等或优秀</w:t>
            </w:r>
          </w:p>
        </w:tc>
        <w:tc>
          <w:tcPr>
            <w:tcW w:w="2335" w:type="dxa"/>
            <w:vAlign w:val="center"/>
          </w:tcPr>
          <w:p w14:paraId="458402C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7" w:type="dxa"/>
            <w:vAlign w:val="center"/>
          </w:tcPr>
          <w:p w14:paraId="7C869DB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7" w:type="dxa"/>
            <w:vAlign w:val="center"/>
          </w:tcPr>
          <w:p w14:paraId="6DF1784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 w14:paraId="662F2CD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E2EA67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（2）参加学科专业学术性比赛按《吉首大学研究生奖助资金管理办法》加分。专业竞赛奖项只限报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5项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最具代表性的奖励，超出的项目不计分。比赛奖励和学术奖励分值不叠加，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作品在同一比赛中获奖只计最高奖项得分，不重复加分。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学科竞赛为自身专业A、B类赛事，以吉首大学学科竞赛名单为准（如大广赛、师范生技能大赛，不在名单上的参照活动竞赛计分要求）。</w:t>
      </w:r>
    </w:p>
    <w:p w14:paraId="019A640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学术活动、比赛及奖项分值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335"/>
        <w:gridCol w:w="1977"/>
        <w:gridCol w:w="2197"/>
      </w:tblGrid>
      <w:tr w14:paraId="47299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B5A6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获奖级别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40326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国家级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8A707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省、部级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6EF01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州、校级</w:t>
            </w:r>
          </w:p>
        </w:tc>
      </w:tr>
      <w:tr w14:paraId="073CD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2E0D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一等或特等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2E9CC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43552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7F21F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</w:tr>
      <w:tr w14:paraId="7744A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1DDEE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二等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E0131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7DD0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6DB4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</w:tr>
      <w:tr w14:paraId="753D8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E729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三等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8D3D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BE6D9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1C338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</w:tr>
      <w:tr w14:paraId="1449B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</w:trPr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1E159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四等或优秀</w:t>
            </w:r>
          </w:p>
        </w:tc>
        <w:tc>
          <w:tcPr>
            <w:tcW w:w="2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5DFE8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8FD2F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8E3DA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</w:tr>
    </w:tbl>
    <w:p w14:paraId="7EB7BA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2433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（3）共同参与合作的获奖分值根据负责人和参与人员（需提供证书材料和参与人员排名名单，学院后期会进行真实性核实）按比例分配，具体分配比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例为：二人的分别为70%、30%；三人的分别为50%、30%、20%；四人的分别为50%、20%、20%、10%；五人的分别为50%、20%、10%、10%、10%，排名在第五以后的不予计分，若排名前五的组成员为校外人员，其计分归负责人（排名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一）所有；若导师为负责人（排名第一），则按忽略导师的顺序计分。所获奖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项为团体奖，但排名不分先后的，所有获奖成员平均分配最高加分分值。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同一项目重复获奖的，按最高类别计算。</w:t>
      </w:r>
    </w:p>
    <w:p w14:paraId="175F8D2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（4）在研究生学术活动节、沈从文大讲堂举办个人学术讲座，每场讲座计1分，可累计加分。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限3场。</w:t>
      </w:r>
    </w:p>
    <w:p w14:paraId="399C95F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（5）在校期间独立参加国内外学术会议并宣读论文（需提供参评人论文被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收录的论文集、会议议程、宣讲或发言截图证明），每次计3分。如两人以上参会，仅第一人可加分；仅参会不发言，不计分。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限3场。</w:t>
      </w:r>
    </w:p>
    <w:p w14:paraId="24725A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C9BAC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2.发明专利（D2）</w:t>
      </w:r>
    </w:p>
    <w:p w14:paraId="4A2959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（1）国家发明专利</w:t>
      </w:r>
    </w:p>
    <w:p w14:paraId="3F7902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以吉首大学为第一授权单位获得国家发明专利权的，加分总值为20分。排名第1、第2、第3名的加分权重分别为75%、50%和25%，第4名及以后的成员加分权重为10%。限报1项代表性的专利。</w:t>
      </w:r>
    </w:p>
    <w:p w14:paraId="1CDB0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（2）外观设计、实用新型专利及软件著作权</w:t>
      </w:r>
    </w:p>
    <w:p w14:paraId="7C1382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以吉首大学为第一授权单位获得外观设计、实用新型专利及软件著作权的，加分总值为10分。排名第1、第2、第3名的加分权重分别为75%、50%和25%，第4名及以后的成员加分权重为10%。限报1项代表性的专利。</w:t>
      </w:r>
    </w:p>
    <w:p w14:paraId="449E27F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588B1A6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、社会活动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×10%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A1A9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社会活动分由活动竞赛分、活动表彰奖励分、研究生干部分、志愿者活动分4项分值累加。计算公式为：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＝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E1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＋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2＋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3+</w:t>
      </w:r>
      <w:r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4，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总分超过十分按十分计算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CB102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1.活动竞赛(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1)</w:t>
      </w:r>
    </w:p>
    <w:p w14:paraId="176701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各类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社会活动竞赛奖励分值</w:t>
      </w:r>
    </w:p>
    <w:tbl>
      <w:tblPr>
        <w:tblStyle w:val="7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880"/>
        <w:gridCol w:w="1738"/>
        <w:gridCol w:w="1738"/>
      </w:tblGrid>
      <w:tr w14:paraId="1E33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764" w:type="dxa"/>
            <w:vAlign w:val="center"/>
          </w:tcPr>
          <w:p w14:paraId="2A38282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奖励级别</w:t>
            </w:r>
          </w:p>
        </w:tc>
        <w:tc>
          <w:tcPr>
            <w:tcW w:w="1880" w:type="dxa"/>
            <w:vAlign w:val="center"/>
          </w:tcPr>
          <w:p w14:paraId="26EF50A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738" w:type="dxa"/>
            <w:vAlign w:val="center"/>
          </w:tcPr>
          <w:p w14:paraId="33BDEBD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省、部级</w:t>
            </w:r>
          </w:p>
        </w:tc>
        <w:tc>
          <w:tcPr>
            <w:tcW w:w="1738" w:type="dxa"/>
            <w:vAlign w:val="center"/>
          </w:tcPr>
          <w:p w14:paraId="774D9C0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州、校级</w:t>
            </w:r>
          </w:p>
        </w:tc>
      </w:tr>
      <w:tr w14:paraId="0D33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tblCellSpacing w:w="0" w:type="dxa"/>
          <w:jc w:val="center"/>
        </w:trPr>
        <w:tc>
          <w:tcPr>
            <w:tcW w:w="1764" w:type="dxa"/>
            <w:vAlign w:val="center"/>
          </w:tcPr>
          <w:p w14:paraId="404DF62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一等或特等</w:t>
            </w:r>
          </w:p>
        </w:tc>
        <w:tc>
          <w:tcPr>
            <w:tcW w:w="1880" w:type="dxa"/>
            <w:vAlign w:val="center"/>
          </w:tcPr>
          <w:p w14:paraId="3CEAE24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8" w:type="dxa"/>
            <w:vAlign w:val="center"/>
          </w:tcPr>
          <w:p w14:paraId="5C93133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8" w:type="dxa"/>
            <w:vAlign w:val="center"/>
          </w:tcPr>
          <w:p w14:paraId="7A91664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669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64" w:type="dxa"/>
            <w:vAlign w:val="center"/>
          </w:tcPr>
          <w:p w14:paraId="70A5D58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二等</w:t>
            </w:r>
          </w:p>
        </w:tc>
        <w:tc>
          <w:tcPr>
            <w:tcW w:w="1880" w:type="dxa"/>
            <w:vAlign w:val="center"/>
          </w:tcPr>
          <w:p w14:paraId="0B11A2F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8" w:type="dxa"/>
            <w:vAlign w:val="center"/>
          </w:tcPr>
          <w:p w14:paraId="3D8E88A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8" w:type="dxa"/>
            <w:vAlign w:val="center"/>
          </w:tcPr>
          <w:p w14:paraId="001A0BB6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FA5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64" w:type="dxa"/>
            <w:vAlign w:val="center"/>
          </w:tcPr>
          <w:p w14:paraId="5B40D14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三等</w:t>
            </w:r>
          </w:p>
        </w:tc>
        <w:tc>
          <w:tcPr>
            <w:tcW w:w="1880" w:type="dxa"/>
            <w:vAlign w:val="center"/>
          </w:tcPr>
          <w:p w14:paraId="0D81D17F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8" w:type="dxa"/>
            <w:vAlign w:val="center"/>
          </w:tcPr>
          <w:p w14:paraId="1A69863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8" w:type="dxa"/>
            <w:vAlign w:val="center"/>
          </w:tcPr>
          <w:p w14:paraId="4A472DC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4B0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64" w:type="dxa"/>
            <w:vAlign w:val="center"/>
          </w:tcPr>
          <w:p w14:paraId="41F483E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四等或优秀</w:t>
            </w:r>
          </w:p>
        </w:tc>
        <w:tc>
          <w:tcPr>
            <w:tcW w:w="1880" w:type="dxa"/>
            <w:vAlign w:val="center"/>
          </w:tcPr>
          <w:p w14:paraId="783B02D2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8" w:type="dxa"/>
            <w:vAlign w:val="center"/>
          </w:tcPr>
          <w:p w14:paraId="62CF16B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8" w:type="dxa"/>
            <w:vAlign w:val="center"/>
          </w:tcPr>
          <w:p w14:paraId="2D3BE765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17A7FE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限报五项。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活动竞赛只为有教育厅/部、政府部门等官方公章的比赛证书加分，网络答题即给证书的比赛不加分。2.未经过院级、校级等层层晋级获得的省级及以上比赛奖项均按照州、校级分值加分。3.学术活动节、学术会议的论文获奖按照州、校级分值加分。4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大学生语言文字能力大赛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按照州、校级分值加分。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5.马克思主义新闻观征文活动、研究生学术论坛活动、大学生语言文字能力大赛、图书馆征文活动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属于社会活动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62E15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F577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2.活动表彰奖励（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2）</w:t>
      </w:r>
    </w:p>
    <w:p w14:paraId="4B123CF8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bidi w:val="0"/>
        <w:adjustRightInd/>
        <w:snapToGrid w:val="0"/>
        <w:spacing w:line="360" w:lineRule="exact"/>
        <w:ind w:firstLine="2640" w:firstLineChars="1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社会活动表彰奖励分值</w:t>
      </w:r>
    </w:p>
    <w:tbl>
      <w:tblPr>
        <w:tblStyle w:val="7"/>
        <w:tblW w:w="837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1591"/>
        <w:gridCol w:w="1530"/>
        <w:gridCol w:w="1740"/>
        <w:gridCol w:w="1410"/>
      </w:tblGrid>
      <w:tr w14:paraId="7EB5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tblCellSpacing w:w="0" w:type="dxa"/>
          <w:jc w:val="center"/>
        </w:trPr>
        <w:tc>
          <w:tcPr>
            <w:tcW w:w="2105" w:type="dxa"/>
            <w:vAlign w:val="center"/>
          </w:tcPr>
          <w:p w14:paraId="23ECE720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奖励类别</w:t>
            </w:r>
          </w:p>
        </w:tc>
        <w:tc>
          <w:tcPr>
            <w:tcW w:w="1591" w:type="dxa"/>
            <w:vAlign w:val="center"/>
          </w:tcPr>
          <w:p w14:paraId="24534853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</w:tc>
        <w:tc>
          <w:tcPr>
            <w:tcW w:w="1530" w:type="dxa"/>
            <w:vAlign w:val="center"/>
          </w:tcPr>
          <w:p w14:paraId="5ED270EB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省、部级</w:t>
            </w:r>
          </w:p>
        </w:tc>
        <w:tc>
          <w:tcPr>
            <w:tcW w:w="1740" w:type="dxa"/>
            <w:vAlign w:val="center"/>
          </w:tcPr>
          <w:p w14:paraId="4D93178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州、校级</w:t>
            </w:r>
          </w:p>
        </w:tc>
        <w:tc>
          <w:tcPr>
            <w:tcW w:w="1410" w:type="dxa"/>
            <w:vAlign w:val="center"/>
          </w:tcPr>
          <w:p w14:paraId="1AD376E8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院级</w:t>
            </w:r>
          </w:p>
        </w:tc>
      </w:tr>
      <w:tr w14:paraId="2CB5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tblCellSpacing w:w="0" w:type="dxa"/>
          <w:jc w:val="center"/>
        </w:trPr>
        <w:tc>
          <w:tcPr>
            <w:tcW w:w="2105" w:type="dxa"/>
            <w:vAlign w:val="center"/>
          </w:tcPr>
          <w:p w14:paraId="438DB3EA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优秀集体</w:t>
            </w:r>
          </w:p>
        </w:tc>
        <w:tc>
          <w:tcPr>
            <w:tcW w:w="1591" w:type="dxa"/>
            <w:vAlign w:val="center"/>
          </w:tcPr>
          <w:p w14:paraId="4F4DD18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0" w:type="dxa"/>
            <w:vAlign w:val="center"/>
          </w:tcPr>
          <w:p w14:paraId="1BA11ED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40" w:type="dxa"/>
            <w:vAlign w:val="center"/>
          </w:tcPr>
          <w:p w14:paraId="5C788B2F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10" w:type="dxa"/>
            <w:vAlign w:val="center"/>
          </w:tcPr>
          <w:p w14:paraId="2343E80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24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tblCellSpacing w:w="0" w:type="dxa"/>
          <w:jc w:val="center"/>
        </w:trPr>
        <w:tc>
          <w:tcPr>
            <w:tcW w:w="2105" w:type="dxa"/>
            <w:vAlign w:val="center"/>
          </w:tcPr>
          <w:p w14:paraId="3B7BE987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优秀个人</w:t>
            </w:r>
          </w:p>
        </w:tc>
        <w:tc>
          <w:tcPr>
            <w:tcW w:w="1591" w:type="dxa"/>
            <w:vAlign w:val="center"/>
          </w:tcPr>
          <w:p w14:paraId="11CEA81D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0" w:type="dxa"/>
            <w:vAlign w:val="center"/>
          </w:tcPr>
          <w:p w14:paraId="5299CFE4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0" w:type="dxa"/>
            <w:vAlign w:val="center"/>
          </w:tcPr>
          <w:p w14:paraId="64A4FACE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0" w:type="dxa"/>
            <w:vAlign w:val="center"/>
          </w:tcPr>
          <w:p w14:paraId="662C0C2C">
            <w:pPr>
              <w:keepNext w:val="0"/>
              <w:keepLines w:val="0"/>
              <w:pageBreakBefore w:val="0"/>
              <w:shd w:val="clear" w:color="auto" w:fill="FFFFFF"/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75EBC6D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此类优秀个人主要包含优秀组织者，优秀工作者（包含会务工作），研究生三好学生，优秀研究生干部，优秀团干，优秀党员，优秀团员等荣誉称号。</w:t>
      </w:r>
    </w:p>
    <w:p w14:paraId="7202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所有奖项必须出具相关获奖证书或相关证明材料。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所提供的附件材料须是2025年10月23号（去年公示日）-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highlight w:val="none"/>
          <w:lang w:val="en-US" w:eastAsia="zh-CN"/>
        </w:rPr>
        <w:t>2026年10月23号（以截止提交材料那天为准）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期间产生的成果。</w:t>
      </w:r>
    </w:p>
    <w:p w14:paraId="5BA4F2A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所获奖项为个人奖时,加分分值为相应获奖等级的最高加分分值。所获奖项为团体奖时，团体内成员共同分配最高加分分值，排名第1、第2、第3名的加分权重分别为75%、50%和25%，第4名及以后的成员加分权重为10%。所获奖项为团体奖，但排名不分先后的，所有获奖成员平均分配最高加分分值。同一项目重复获奖的，按最高类别计算。</w:t>
      </w:r>
    </w:p>
    <w:p w14:paraId="23FD3FFC">
      <w:pPr>
        <w:keepNext w:val="0"/>
        <w:keepLines w:val="0"/>
        <w:pageBreakBefore w:val="0"/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ind w:left="105" w:leftChars="50" w:firstLine="361" w:firstLineChars="1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6EC167DA">
      <w:pPr>
        <w:keepNext w:val="0"/>
        <w:keepLines w:val="0"/>
        <w:pageBreakBefore w:val="0"/>
        <w:numPr>
          <w:ilvl w:val="0"/>
          <w:numId w:val="0"/>
        </w:numPr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ind w:left="0" w:leftChars="0"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履职（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工作满一年且考核合格者，研究生助理除外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7"/>
        <w:tblpPr w:leftFromText="180" w:rightFromText="180" w:vertAnchor="text" w:horzAnchor="page" w:tblpXSpec="center" w:tblpY="256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03"/>
        <w:gridCol w:w="1700"/>
        <w:gridCol w:w="1738"/>
        <w:gridCol w:w="1231"/>
        <w:gridCol w:w="1172"/>
      </w:tblGrid>
      <w:tr w14:paraId="2ACB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069D8749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干部职务</w:t>
            </w:r>
          </w:p>
        </w:tc>
        <w:tc>
          <w:tcPr>
            <w:tcW w:w="781" w:type="pct"/>
            <w:shd w:val="clear" w:color="auto" w:fill="92D050"/>
            <w:vAlign w:val="center"/>
          </w:tcPr>
          <w:p w14:paraId="4907C6B5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校研究生会主席</w:t>
            </w:r>
          </w:p>
        </w:tc>
        <w:tc>
          <w:tcPr>
            <w:tcW w:w="1019" w:type="pct"/>
            <w:shd w:val="clear" w:color="auto" w:fill="92D050"/>
            <w:vAlign w:val="center"/>
          </w:tcPr>
          <w:p w14:paraId="1DBE2B9B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校研究生会副主席、学院研究生会主席</w:t>
            </w:r>
          </w:p>
        </w:tc>
        <w:tc>
          <w:tcPr>
            <w:tcW w:w="1042" w:type="pct"/>
            <w:shd w:val="clear" w:color="auto" w:fill="92D050"/>
            <w:vAlign w:val="center"/>
          </w:tcPr>
          <w:p w14:paraId="2647D2BA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校研究生会部长、学院研究生会副主席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学院研究生会部长</w:t>
            </w:r>
          </w:p>
        </w:tc>
        <w:tc>
          <w:tcPr>
            <w:tcW w:w="738" w:type="pct"/>
            <w:shd w:val="clear" w:color="auto" w:fill="92D050"/>
            <w:vAlign w:val="center"/>
          </w:tcPr>
          <w:p w14:paraId="21315C8C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其他研究生干部</w:t>
            </w:r>
          </w:p>
        </w:tc>
        <w:tc>
          <w:tcPr>
            <w:tcW w:w="702" w:type="pct"/>
            <w:shd w:val="clear" w:color="auto" w:fill="92D050"/>
            <w:vAlign w:val="center"/>
          </w:tcPr>
          <w:p w14:paraId="2C209349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助理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（按半年考核加分）</w:t>
            </w:r>
          </w:p>
        </w:tc>
      </w:tr>
      <w:tr w14:paraId="4C22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1F25882E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最高加分分值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2876CBA4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85F640E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42" w:type="pct"/>
            <w:shd w:val="clear" w:color="auto" w:fill="FFFFFF" w:themeFill="background1"/>
            <w:vAlign w:val="center"/>
          </w:tcPr>
          <w:p w14:paraId="253F79B0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61045A27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8E302F7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DDC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62E5DF60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党务职务</w:t>
            </w:r>
          </w:p>
        </w:tc>
        <w:tc>
          <w:tcPr>
            <w:tcW w:w="781" w:type="pct"/>
            <w:shd w:val="clear" w:color="auto" w:fill="92D050"/>
            <w:vAlign w:val="center"/>
          </w:tcPr>
          <w:p w14:paraId="474E0287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党支部书记</w:t>
            </w:r>
          </w:p>
        </w:tc>
        <w:tc>
          <w:tcPr>
            <w:tcW w:w="1019" w:type="pct"/>
            <w:shd w:val="clear" w:color="auto" w:fill="92D050"/>
            <w:vAlign w:val="center"/>
          </w:tcPr>
          <w:p w14:paraId="17ADE53E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1042" w:type="pct"/>
            <w:shd w:val="clear" w:color="auto" w:fill="92D050"/>
            <w:vAlign w:val="center"/>
          </w:tcPr>
          <w:p w14:paraId="772981FA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支部委员</w:t>
            </w:r>
          </w:p>
        </w:tc>
        <w:tc>
          <w:tcPr>
            <w:tcW w:w="738" w:type="pct"/>
            <w:shd w:val="clear" w:color="auto" w:fill="92D050"/>
            <w:vAlign w:val="center"/>
          </w:tcPr>
          <w:p w14:paraId="72F183DC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pct"/>
            <w:shd w:val="clear" w:color="auto" w:fill="92D050"/>
            <w:vAlign w:val="center"/>
          </w:tcPr>
          <w:p w14:paraId="1D05C908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54448625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最高加分分值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4653B0AA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3BF7515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2" w:type="pct"/>
            <w:shd w:val="clear" w:color="auto" w:fill="FFFFFF" w:themeFill="background1"/>
            <w:vAlign w:val="center"/>
          </w:tcPr>
          <w:p w14:paraId="19C505D4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6EF30D9A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424AEE40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7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60939227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班委</w:t>
            </w:r>
          </w:p>
        </w:tc>
        <w:tc>
          <w:tcPr>
            <w:tcW w:w="781" w:type="pct"/>
            <w:shd w:val="clear" w:color="auto" w:fill="92D050"/>
            <w:vAlign w:val="center"/>
          </w:tcPr>
          <w:p w14:paraId="0253D000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19" w:type="pct"/>
            <w:shd w:val="clear" w:color="auto" w:fill="92D050"/>
            <w:vAlign w:val="center"/>
          </w:tcPr>
          <w:p w14:paraId="31B67501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42" w:type="pct"/>
            <w:shd w:val="clear" w:color="auto" w:fill="92D050"/>
            <w:vAlign w:val="center"/>
          </w:tcPr>
          <w:p w14:paraId="2314FC30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738" w:type="pct"/>
            <w:shd w:val="clear" w:color="auto" w:fill="92D050"/>
            <w:vAlign w:val="center"/>
          </w:tcPr>
          <w:p w14:paraId="55F6446D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pct"/>
            <w:shd w:val="clear" w:color="auto" w:fill="92D050"/>
            <w:vAlign w:val="center"/>
          </w:tcPr>
          <w:p w14:paraId="78661F39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D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16" w:type="pct"/>
            <w:shd w:val="clear" w:color="auto" w:fill="FDEADA" w:themeFill="accent6" w:themeFillTint="32"/>
            <w:vAlign w:val="center"/>
          </w:tcPr>
          <w:p w14:paraId="4737B3C8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最高加分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0D106731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5C3CF97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42" w:type="pct"/>
            <w:shd w:val="clear" w:color="auto" w:fill="FFFFFF" w:themeFill="background1"/>
            <w:vAlign w:val="center"/>
          </w:tcPr>
          <w:p w14:paraId="0DC2BE1E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8" w:type="pct"/>
            <w:shd w:val="clear" w:color="auto" w:fill="FFFFFF" w:themeFill="background1"/>
            <w:vAlign w:val="center"/>
          </w:tcPr>
          <w:p w14:paraId="679B1566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6D190D6">
            <w:pPr>
              <w:keepNext w:val="0"/>
              <w:keepLines w:val="0"/>
              <w:pageBreakBefore w:val="0"/>
              <w:tabs>
                <w:tab w:val="left" w:pos="360"/>
              </w:tabs>
              <w:kinsoku/>
              <w:overflowPunct/>
              <w:topLinePunct w:val="0"/>
              <w:autoSpaceDE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596900">
      <w:pPr>
        <w:keepNext w:val="0"/>
        <w:keepLines w:val="0"/>
        <w:pageBreakBefore w:val="0"/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注：研究生干部加分由研究生办公室考核加分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身兼多职者，以最高分的两个职务计分。</w:t>
      </w:r>
    </w:p>
    <w:p w14:paraId="222ACA7D">
      <w:pPr>
        <w:keepNext w:val="0"/>
        <w:keepLines w:val="0"/>
        <w:pageBreakBefore w:val="0"/>
        <w:numPr>
          <w:ilvl w:val="0"/>
          <w:numId w:val="0"/>
        </w:numPr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3B876A">
      <w:pPr>
        <w:keepNext w:val="0"/>
        <w:keepLines w:val="0"/>
        <w:pageBreakBefore w:val="0"/>
        <w:numPr>
          <w:ilvl w:val="0"/>
          <w:numId w:val="0"/>
        </w:numPr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ind w:firstLine="241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4.志愿者服务时长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55D323A5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（1）吉首大学校级提供志愿汇截图证明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（小数点后不计分）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25E4DE75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（2）文学与新媒体学院办公室提供证明；</w:t>
      </w:r>
    </w:p>
    <w:p w14:paraId="2496613B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36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（3）志愿服务时长0.1分/小时，20小时以上0.2分/小时。</w:t>
      </w:r>
    </w:p>
    <w:p w14:paraId="0DD079F7">
      <w:pPr>
        <w:keepNext w:val="0"/>
        <w:keepLines w:val="0"/>
        <w:pageBreakBefore w:val="0"/>
        <w:numPr>
          <w:ilvl w:val="0"/>
          <w:numId w:val="0"/>
        </w:numPr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C9202A2">
      <w:pPr>
        <w:keepNext w:val="0"/>
        <w:keepLines w:val="0"/>
        <w:pageBreakBefore w:val="0"/>
        <w:numPr>
          <w:ilvl w:val="0"/>
          <w:numId w:val="0"/>
        </w:numPr>
        <w:tabs>
          <w:tab w:val="left" w:pos="360"/>
        </w:tabs>
        <w:kinsoku/>
        <w:overflowPunct/>
        <w:topLinePunct w:val="0"/>
        <w:autoSpaceDE/>
        <w:bidi w:val="0"/>
        <w:adjustRightIn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七、减分项目（</w:t>
      </w: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C937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1.无故不参加：</w:t>
      </w:r>
      <w:r>
        <w:rPr>
          <w:rFonts w:hint="default" w:ascii="Calibri" w:hAnsi="Calibri" w:cs="Calibri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校、院、专业、班级组织的思想政治教育活动；</w:t>
      </w:r>
      <w:r>
        <w:rPr>
          <w:rFonts w:hint="default" w:ascii="Calibri" w:hAnsi="Calibri" w:cs="Calibri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党支部、班集体、团支部组织的集体政治学习；</w:t>
      </w:r>
      <w:r>
        <w:rPr>
          <w:rFonts w:hint="default" w:ascii="Calibri" w:hAnsi="Calibri" w:cs="Calibri" w:eastAsia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专业方向学习（读书报告会、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专题研讨会、学术讲座），经查实，减1分/次；</w:t>
      </w:r>
    </w:p>
    <w:p w14:paraId="1F2B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2.在各类网络平台、公共场所发布虚假信息、不当言论，造成较小影响，受到学院通报批评者每次减2分；</w:t>
      </w:r>
    </w:p>
    <w:p w14:paraId="5B62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3.课程学习阶段，一学期内累计请假已超过10学时以后，每请假2学时，减1分/次。除病假外，病假者提供正规医院相关证明；</w:t>
      </w:r>
    </w:p>
    <w:p w14:paraId="7C63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4.不讲社会公德、故意损坏公物或破坏环境的，经查实，减1分/次；无故不按时交清学费、贷款者，每催缴一次减1分；恶意欠费减2分；</w:t>
      </w:r>
    </w:p>
    <w:p w14:paraId="6DD0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5.其他未尽事宜，被研究生办通报批评者每次2分。</w:t>
      </w:r>
    </w:p>
    <w:p w14:paraId="754A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AC45A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第五章 评审基本原则与程序</w:t>
      </w:r>
    </w:p>
    <w:p w14:paraId="71813647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评审基本原则</w:t>
      </w:r>
    </w:p>
    <w:p w14:paraId="61A6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研究生奖助学金每年评审一次，评审工作坚持公开、公平、公正、择优原则。</w:t>
      </w:r>
    </w:p>
    <w:p w14:paraId="7CC93685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二、评审程序</w:t>
      </w:r>
    </w:p>
    <w:p w14:paraId="4D0C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1.本人申请。参评研究生根据所属学院评审实施细则填写审批表，并向所属班级提交研究生课程学习成绩单、科研成果及获奖等材料原件。</w:t>
      </w:r>
    </w:p>
    <w:p w14:paraId="35E6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2.申报资格审查。年级评审委员会对参评研究生申报材料进行资格审查。</w:t>
      </w:r>
    </w:p>
    <w:p w14:paraId="3241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3.组织评审。院评审委员会依据本办法评审实施细则，组织研究生奖助的评审及推荐工作。</w:t>
      </w:r>
    </w:p>
    <w:p w14:paraId="5857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4.学院公示。学院研究生办对院级评审结果审核按要求在学院公示，公示无异议后，将结果报学校研究生奖助评审领导小组办公室。</w:t>
      </w:r>
    </w:p>
    <w:p w14:paraId="5BBAC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三、申诉</w:t>
      </w:r>
    </w:p>
    <w:p w14:paraId="5EAE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对研究生奖助评审结果有异议的研究生，可在学院公示期内向学院评审委员会提出申诉，评审委员会应及时研究并予以答复。如申诉人对答复仍存在异议，可在学校公示前或公示期内向校评审领导小组提请裁决。</w:t>
      </w:r>
    </w:p>
    <w:p w14:paraId="75909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322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第六章 组织机构</w:t>
      </w:r>
    </w:p>
    <w:p w14:paraId="4F42BC64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一、院级评审委员会</w:t>
      </w:r>
    </w:p>
    <w:p w14:paraId="5416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院级评审委员会由学院院长、学院评审委员会委员、研究生秘书负责学院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研究生奖学金的审核及推荐等工作。</w:t>
      </w:r>
    </w:p>
    <w:p w14:paraId="217D7022"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二、年级评审委员会</w:t>
      </w:r>
    </w:p>
    <w:p w14:paraId="460E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年级评审委员会由各班级推荐党员代表、学生干部代表、学生代表构成，实行年级交错评定，研究生秘书老师担任组长。</w:t>
      </w:r>
    </w:p>
    <w:p w14:paraId="453A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942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第七章 附则</w:t>
      </w:r>
    </w:p>
    <w:p w14:paraId="4F6F8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本细则由文学与新媒体学院研究生办负责解释。</w:t>
      </w:r>
    </w:p>
    <w:p w14:paraId="2A7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02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文学与新媒体学院</w:t>
      </w:r>
    </w:p>
    <w:p w14:paraId="39B51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2026年5月19日</w:t>
      </w:r>
    </w:p>
    <w:p w14:paraId="51DC13B3">
      <w:pPr>
        <w:ind w:right="14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9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DEF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944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944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JkZjAxN2FjZTFiNTBkNDU0NDMxNzQwNjczYmMifQ=="/>
  </w:docVars>
  <w:rsids>
    <w:rsidRoot w:val="00AE36EF"/>
    <w:rsid w:val="00012689"/>
    <w:rsid w:val="0013337B"/>
    <w:rsid w:val="00154DC3"/>
    <w:rsid w:val="00171674"/>
    <w:rsid w:val="001C56BE"/>
    <w:rsid w:val="002202B2"/>
    <w:rsid w:val="00283933"/>
    <w:rsid w:val="0029767C"/>
    <w:rsid w:val="00350FAA"/>
    <w:rsid w:val="003974C7"/>
    <w:rsid w:val="004026BA"/>
    <w:rsid w:val="004151AF"/>
    <w:rsid w:val="00437996"/>
    <w:rsid w:val="004452EC"/>
    <w:rsid w:val="004511C0"/>
    <w:rsid w:val="00477E71"/>
    <w:rsid w:val="004C3618"/>
    <w:rsid w:val="004E7E1B"/>
    <w:rsid w:val="004F6F84"/>
    <w:rsid w:val="0054360F"/>
    <w:rsid w:val="00571C6A"/>
    <w:rsid w:val="005835F8"/>
    <w:rsid w:val="005C29B6"/>
    <w:rsid w:val="005D2F8C"/>
    <w:rsid w:val="00603030"/>
    <w:rsid w:val="0061688B"/>
    <w:rsid w:val="00616C8E"/>
    <w:rsid w:val="0064135F"/>
    <w:rsid w:val="006443EE"/>
    <w:rsid w:val="00655CE2"/>
    <w:rsid w:val="00662F2C"/>
    <w:rsid w:val="0066350E"/>
    <w:rsid w:val="00664646"/>
    <w:rsid w:val="00680847"/>
    <w:rsid w:val="006F6E21"/>
    <w:rsid w:val="00730319"/>
    <w:rsid w:val="00782645"/>
    <w:rsid w:val="007A7A1F"/>
    <w:rsid w:val="00836EB3"/>
    <w:rsid w:val="008B371B"/>
    <w:rsid w:val="008C13B9"/>
    <w:rsid w:val="00907868"/>
    <w:rsid w:val="009213AE"/>
    <w:rsid w:val="009C24F8"/>
    <w:rsid w:val="009E3AE7"/>
    <w:rsid w:val="00A07ADC"/>
    <w:rsid w:val="00A82B82"/>
    <w:rsid w:val="00A9382D"/>
    <w:rsid w:val="00AA7F9B"/>
    <w:rsid w:val="00AE36EF"/>
    <w:rsid w:val="00B15632"/>
    <w:rsid w:val="00B21048"/>
    <w:rsid w:val="00B2212B"/>
    <w:rsid w:val="00B64E28"/>
    <w:rsid w:val="00B70469"/>
    <w:rsid w:val="00BD556B"/>
    <w:rsid w:val="00BF7FF0"/>
    <w:rsid w:val="00C025BC"/>
    <w:rsid w:val="00C318F3"/>
    <w:rsid w:val="00C60159"/>
    <w:rsid w:val="00C84239"/>
    <w:rsid w:val="00CC3BE2"/>
    <w:rsid w:val="00CD1F9D"/>
    <w:rsid w:val="00D043AD"/>
    <w:rsid w:val="00D5244E"/>
    <w:rsid w:val="00DF17EC"/>
    <w:rsid w:val="00E02264"/>
    <w:rsid w:val="00E3395B"/>
    <w:rsid w:val="00E85423"/>
    <w:rsid w:val="00EE4150"/>
    <w:rsid w:val="00F313DA"/>
    <w:rsid w:val="00FA25C7"/>
    <w:rsid w:val="011E0236"/>
    <w:rsid w:val="014709BB"/>
    <w:rsid w:val="01730582"/>
    <w:rsid w:val="01830E49"/>
    <w:rsid w:val="02902A6D"/>
    <w:rsid w:val="04572280"/>
    <w:rsid w:val="04C9670A"/>
    <w:rsid w:val="070659F4"/>
    <w:rsid w:val="07522B7B"/>
    <w:rsid w:val="076016EA"/>
    <w:rsid w:val="07AD2313"/>
    <w:rsid w:val="07CA1152"/>
    <w:rsid w:val="08274DCF"/>
    <w:rsid w:val="08793FA4"/>
    <w:rsid w:val="09C01D0D"/>
    <w:rsid w:val="0A44169C"/>
    <w:rsid w:val="0B4B60CB"/>
    <w:rsid w:val="0B50723E"/>
    <w:rsid w:val="0B855319"/>
    <w:rsid w:val="0C54677C"/>
    <w:rsid w:val="0C8278CB"/>
    <w:rsid w:val="0CDD2D53"/>
    <w:rsid w:val="0DE6762A"/>
    <w:rsid w:val="0E4F1A2E"/>
    <w:rsid w:val="0F14727D"/>
    <w:rsid w:val="10A563B0"/>
    <w:rsid w:val="128F7902"/>
    <w:rsid w:val="12EC07F5"/>
    <w:rsid w:val="13076D7C"/>
    <w:rsid w:val="13332222"/>
    <w:rsid w:val="13685067"/>
    <w:rsid w:val="14814055"/>
    <w:rsid w:val="153636D6"/>
    <w:rsid w:val="1571672E"/>
    <w:rsid w:val="1594241D"/>
    <w:rsid w:val="15EE097E"/>
    <w:rsid w:val="173371E2"/>
    <w:rsid w:val="17886617"/>
    <w:rsid w:val="181F70EA"/>
    <w:rsid w:val="19873DD3"/>
    <w:rsid w:val="1A4B1C44"/>
    <w:rsid w:val="1A732F49"/>
    <w:rsid w:val="1AFA5418"/>
    <w:rsid w:val="1BB87A9A"/>
    <w:rsid w:val="1BEF083F"/>
    <w:rsid w:val="1D066806"/>
    <w:rsid w:val="1E2A78A2"/>
    <w:rsid w:val="1EBA1CDB"/>
    <w:rsid w:val="20EE3329"/>
    <w:rsid w:val="214B42D7"/>
    <w:rsid w:val="21583B81"/>
    <w:rsid w:val="218912A4"/>
    <w:rsid w:val="21AB205E"/>
    <w:rsid w:val="21BB3318"/>
    <w:rsid w:val="245E07C6"/>
    <w:rsid w:val="25F2275C"/>
    <w:rsid w:val="25F77420"/>
    <w:rsid w:val="26035B0A"/>
    <w:rsid w:val="26192BD6"/>
    <w:rsid w:val="26323CB8"/>
    <w:rsid w:val="26630315"/>
    <w:rsid w:val="275814FC"/>
    <w:rsid w:val="2A437117"/>
    <w:rsid w:val="2A570191"/>
    <w:rsid w:val="2C70553A"/>
    <w:rsid w:val="2DEC0BF0"/>
    <w:rsid w:val="2ECD0A22"/>
    <w:rsid w:val="2F8F2174"/>
    <w:rsid w:val="304A7E50"/>
    <w:rsid w:val="3062519A"/>
    <w:rsid w:val="309326D8"/>
    <w:rsid w:val="3240775C"/>
    <w:rsid w:val="34421CEA"/>
    <w:rsid w:val="355F77E4"/>
    <w:rsid w:val="35C8322A"/>
    <w:rsid w:val="362550A2"/>
    <w:rsid w:val="362A49AB"/>
    <w:rsid w:val="36830DC7"/>
    <w:rsid w:val="374B4BD9"/>
    <w:rsid w:val="37D915CA"/>
    <w:rsid w:val="3851621F"/>
    <w:rsid w:val="38D524E9"/>
    <w:rsid w:val="394328C3"/>
    <w:rsid w:val="39CD5D7A"/>
    <w:rsid w:val="3ADB5B41"/>
    <w:rsid w:val="3C0108D7"/>
    <w:rsid w:val="3CAB1C76"/>
    <w:rsid w:val="3F2D2E17"/>
    <w:rsid w:val="3F3B19D7"/>
    <w:rsid w:val="3F3FEFD7"/>
    <w:rsid w:val="3F511D2A"/>
    <w:rsid w:val="3F6902F3"/>
    <w:rsid w:val="40302BBE"/>
    <w:rsid w:val="40A86BF9"/>
    <w:rsid w:val="40E907ED"/>
    <w:rsid w:val="41714ABE"/>
    <w:rsid w:val="420936C7"/>
    <w:rsid w:val="439E0787"/>
    <w:rsid w:val="43F622C1"/>
    <w:rsid w:val="45701CAF"/>
    <w:rsid w:val="49587485"/>
    <w:rsid w:val="4B46598C"/>
    <w:rsid w:val="4B681684"/>
    <w:rsid w:val="4BBE3774"/>
    <w:rsid w:val="4CFB3375"/>
    <w:rsid w:val="4EBE143F"/>
    <w:rsid w:val="4EF9B11E"/>
    <w:rsid w:val="4F351F9F"/>
    <w:rsid w:val="4F6E54B1"/>
    <w:rsid w:val="4F8C6496"/>
    <w:rsid w:val="50377F99"/>
    <w:rsid w:val="51184BB9"/>
    <w:rsid w:val="516E1AB0"/>
    <w:rsid w:val="52097A13"/>
    <w:rsid w:val="53203484"/>
    <w:rsid w:val="55735466"/>
    <w:rsid w:val="55CA0F67"/>
    <w:rsid w:val="568B6925"/>
    <w:rsid w:val="56D15CCD"/>
    <w:rsid w:val="56FD2A04"/>
    <w:rsid w:val="57753F0A"/>
    <w:rsid w:val="59C86B3A"/>
    <w:rsid w:val="5A2315B8"/>
    <w:rsid w:val="5B8A71CF"/>
    <w:rsid w:val="5BB061B0"/>
    <w:rsid w:val="5BB82522"/>
    <w:rsid w:val="5BEB2670"/>
    <w:rsid w:val="5CC130C4"/>
    <w:rsid w:val="5D192E0C"/>
    <w:rsid w:val="5D462D98"/>
    <w:rsid w:val="5DFED982"/>
    <w:rsid w:val="5E290C38"/>
    <w:rsid w:val="5E303744"/>
    <w:rsid w:val="5EDA8361"/>
    <w:rsid w:val="5F1F0576"/>
    <w:rsid w:val="5F55680C"/>
    <w:rsid w:val="60D03445"/>
    <w:rsid w:val="61AE54CE"/>
    <w:rsid w:val="63A177AC"/>
    <w:rsid w:val="6420703D"/>
    <w:rsid w:val="645558B7"/>
    <w:rsid w:val="647F0B32"/>
    <w:rsid w:val="658C2614"/>
    <w:rsid w:val="668825E2"/>
    <w:rsid w:val="6776644A"/>
    <w:rsid w:val="67B83316"/>
    <w:rsid w:val="67BA4E7B"/>
    <w:rsid w:val="681D4326"/>
    <w:rsid w:val="682961F2"/>
    <w:rsid w:val="69EC3F5F"/>
    <w:rsid w:val="6A835E5D"/>
    <w:rsid w:val="6BFA7B34"/>
    <w:rsid w:val="6E080427"/>
    <w:rsid w:val="6EB9236E"/>
    <w:rsid w:val="6FB32B56"/>
    <w:rsid w:val="70902282"/>
    <w:rsid w:val="70B84386"/>
    <w:rsid w:val="71544AC9"/>
    <w:rsid w:val="728C0E2B"/>
    <w:rsid w:val="72C01055"/>
    <w:rsid w:val="72FD477E"/>
    <w:rsid w:val="732F3FA3"/>
    <w:rsid w:val="73404336"/>
    <w:rsid w:val="73E767AC"/>
    <w:rsid w:val="74C57CDB"/>
    <w:rsid w:val="75EB2832"/>
    <w:rsid w:val="760904D0"/>
    <w:rsid w:val="76B21668"/>
    <w:rsid w:val="76FFC471"/>
    <w:rsid w:val="778925D9"/>
    <w:rsid w:val="77981B4D"/>
    <w:rsid w:val="77D65D5A"/>
    <w:rsid w:val="77E37F3B"/>
    <w:rsid w:val="77F3BB00"/>
    <w:rsid w:val="797F0137"/>
    <w:rsid w:val="7A1B6A8E"/>
    <w:rsid w:val="7BD26EE1"/>
    <w:rsid w:val="7C091B42"/>
    <w:rsid w:val="7C7F3FAA"/>
    <w:rsid w:val="7C8B2109"/>
    <w:rsid w:val="7E906943"/>
    <w:rsid w:val="7EFEA1AC"/>
    <w:rsid w:val="7F7D0861"/>
    <w:rsid w:val="7FC63AB1"/>
    <w:rsid w:val="7FFB4294"/>
    <w:rsid w:val="BF7BA1EC"/>
    <w:rsid w:val="DFF7B578"/>
    <w:rsid w:val="EFBF2CC2"/>
    <w:rsid w:val="EFFD2F14"/>
    <w:rsid w:val="F1AA9D08"/>
    <w:rsid w:val="F57E1769"/>
    <w:rsid w:val="F7AE2270"/>
    <w:rsid w:val="F7F59EC8"/>
    <w:rsid w:val="F7FF63D7"/>
    <w:rsid w:val="FCB73881"/>
    <w:rsid w:val="FDFCDFC1"/>
    <w:rsid w:val="FE5FA96E"/>
    <w:rsid w:val="FF3BEEE0"/>
    <w:rsid w:val="FF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spacing w:before="240" w:beforeLines="0" w:after="240" w:afterLines="0" w:line="440" w:lineRule="atLeast"/>
      <w:jc w:val="center"/>
      <w:outlineLvl w:val="2"/>
    </w:pPr>
    <w:rPr>
      <w:rFonts w:ascii="Times New Roman" w:hAnsi="Times New Roman" w:eastAsia="黑体" w:cs="Times New Roman"/>
      <w:b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customStyle="1" w:styleId="12">
    <w:name w:val="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4614</Words>
  <Characters>4964</Characters>
  <Lines>13</Lines>
  <Paragraphs>3</Paragraphs>
  <TotalTime>12</TotalTime>
  <ScaleCrop>false</ScaleCrop>
  <LinksUpToDate>false</LinksUpToDate>
  <CharactersWithSpaces>4976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2022-09-22T19:34:00Z</dcterms:created>
  <dc:creator>Sky123.Org</dc:creator>
  <cp:lastModifiedBy>荼蘼上岸</cp:lastModifiedBy>
  <cp:lastPrinted>2022-10-30T17:53:00Z</cp:lastPrinted>
  <dcterms:modified xsi:type="dcterms:W3CDTF">2026-06-01T15:18:45Z</dcterms:modified>
  <dc:title>文学与新闻传播学院关于研究生国家奖学金评审的补充细则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5421A528DCF9470585C6326682DCC07E_13</vt:lpwstr>
  </property>
  <property fmtid="{D5CDD505-2E9C-101B-9397-08002B2CF9AE}" pid="4" name="KSOTemplateDocerSaveRecord">
    <vt:lpwstr>eyJoZGlkIjoiMjJjMjhiYjRlMDE5NGRhOTY4MWFmMTQ2N2I4ZjVhNTIiLCJ1c2VySWQiOiIxMDQ3MDg1MjQwIn0=</vt:lpwstr>
  </property>
</Properties>
</file>